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B9" w:rsidRDefault="00ED21B9" w:rsidP="00ED21B9">
      <w:pPr>
        <w:jc w:val="center"/>
        <w:rPr>
          <w:b/>
          <w:szCs w:val="24"/>
          <w:u w:val="single"/>
        </w:rPr>
      </w:pPr>
    </w:p>
    <w:p w:rsidR="00ED21B9" w:rsidRDefault="00ED21B9" w:rsidP="00ED21B9">
      <w:pPr>
        <w:pStyle w:val="Default"/>
      </w:pPr>
    </w:p>
    <w:p w:rsidR="00ED21B9" w:rsidRPr="00ED21B9" w:rsidRDefault="00ED21B9" w:rsidP="00ED21B9">
      <w:pPr>
        <w:pStyle w:val="Default"/>
      </w:pPr>
      <w:r w:rsidRPr="00ED21B9">
        <w:rPr>
          <w:b/>
          <w:bCs/>
        </w:rPr>
        <w:t xml:space="preserve">COLUMBIA SCHOOL DISTRICT </w:t>
      </w:r>
    </w:p>
    <w:p w:rsidR="00ED21B9" w:rsidRPr="00ED21B9" w:rsidRDefault="00ED21B9" w:rsidP="00ED21B9">
      <w:pPr>
        <w:pStyle w:val="Default"/>
        <w:rPr>
          <w:b/>
          <w:bCs/>
        </w:rPr>
      </w:pPr>
      <w:r w:rsidRPr="00ED21B9">
        <w:rPr>
          <w:b/>
          <w:bCs/>
        </w:rPr>
        <w:t xml:space="preserve">Award Result </w:t>
      </w:r>
    </w:p>
    <w:p w:rsidR="00ED21B9" w:rsidRPr="00ED21B9" w:rsidRDefault="00ED21B9" w:rsidP="00ED21B9">
      <w:pPr>
        <w:pStyle w:val="Default"/>
      </w:pPr>
    </w:p>
    <w:p w:rsidR="00ED21B9" w:rsidRDefault="00C628BA" w:rsidP="00ED21B9">
      <w:pPr>
        <w:pStyle w:val="Default"/>
        <w:rPr>
          <w:b/>
          <w:bCs/>
        </w:rPr>
      </w:pPr>
      <w:r>
        <w:rPr>
          <w:b/>
          <w:bCs/>
        </w:rPr>
        <w:t>RFP NO. C-15029</w:t>
      </w:r>
    </w:p>
    <w:p w:rsidR="00C6683B" w:rsidRPr="00C6683B" w:rsidRDefault="00C628BA" w:rsidP="00C668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</w:rPr>
      </w:pPr>
      <w:r>
        <w:rPr>
          <w:rFonts w:ascii="Arial" w:eastAsiaTheme="minorHAnsi" w:hAnsi="Arial" w:cs="Arial"/>
          <w:b/>
          <w:bCs/>
          <w:sz w:val="22"/>
        </w:rPr>
        <w:t>STUDENT TRANSPORTATION SERVICES</w:t>
      </w:r>
    </w:p>
    <w:p w:rsidR="00ED21B9" w:rsidRPr="00ED21B9" w:rsidRDefault="00C628BA" w:rsidP="00ED21B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October 13, 2014</w:t>
      </w:r>
    </w:p>
    <w:p w:rsidR="00ED21B9" w:rsidRDefault="00ED21B9" w:rsidP="00ED21B9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Award</w:t>
      </w:r>
      <w:r w:rsidRPr="00ED21B9">
        <w:rPr>
          <w:rFonts w:ascii="Arial" w:hAnsi="Arial" w:cs="Arial"/>
          <w:b/>
          <w:szCs w:val="24"/>
        </w:rPr>
        <w:t xml:space="preserve"> T</w:t>
      </w:r>
      <w:r>
        <w:rPr>
          <w:rFonts w:ascii="Arial" w:hAnsi="Arial" w:cs="Arial"/>
          <w:b/>
          <w:szCs w:val="24"/>
        </w:rPr>
        <w:t>o</w:t>
      </w:r>
      <w:r w:rsidRPr="00C6683B">
        <w:rPr>
          <w:rFonts w:ascii="Arial" w:hAnsi="Arial" w:cs="Arial"/>
          <w:b/>
          <w:szCs w:val="24"/>
        </w:rPr>
        <w:t xml:space="preserve">: </w:t>
      </w:r>
      <w:r w:rsidR="00C628BA">
        <w:rPr>
          <w:rFonts w:ascii="Arial" w:eastAsiaTheme="minorHAnsi" w:hAnsi="Arial" w:cs="Arial"/>
          <w:b/>
          <w:bCs/>
          <w:sz w:val="22"/>
        </w:rPr>
        <w:t>STUDENT TRANSPORTATION OF AMERICA (STA), Charleston, SC1</w:t>
      </w:r>
    </w:p>
    <w:p w:rsidR="008A1A94" w:rsidRPr="008A1A94" w:rsidRDefault="008A1A94" w:rsidP="008A1A94">
      <w:pPr>
        <w:autoSpaceDE w:val="0"/>
        <w:autoSpaceDN w:val="0"/>
        <w:adjustRightInd w:val="0"/>
        <w:rPr>
          <w:rFonts w:ascii="Univers" w:eastAsiaTheme="minorHAnsi" w:hAnsi="Univers" w:cs="Univers"/>
          <w:sz w:val="20"/>
          <w:szCs w:val="20"/>
        </w:rPr>
      </w:pPr>
    </w:p>
    <w:p w:rsidR="00C6683B" w:rsidRPr="00C6683B" w:rsidRDefault="008A1A94" w:rsidP="00C6683B">
      <w:pPr>
        <w:autoSpaceDE w:val="0"/>
        <w:autoSpaceDN w:val="0"/>
        <w:adjustRightInd w:val="0"/>
        <w:rPr>
          <w:rFonts w:ascii="Amerigo Md BT" w:eastAsiaTheme="minorHAnsi" w:hAnsi="Amerigo Md BT" w:cs="Amerigo Md BT"/>
          <w:sz w:val="20"/>
          <w:szCs w:val="20"/>
        </w:rPr>
      </w:pPr>
      <w:r w:rsidRPr="008A1A94">
        <w:rPr>
          <w:rFonts w:ascii="Univers" w:eastAsiaTheme="minorHAnsi" w:hAnsi="Univers" w:cs="Univers"/>
          <w:b/>
          <w:bCs/>
          <w:sz w:val="28"/>
          <w:szCs w:val="28"/>
        </w:rPr>
        <w:tab/>
      </w:r>
      <w:r w:rsidRPr="008A1A94">
        <w:rPr>
          <w:rFonts w:ascii="Univers" w:eastAsiaTheme="minorHAnsi" w:hAnsi="Univers" w:cs="Univers"/>
          <w:b/>
          <w:bCs/>
          <w:sz w:val="28"/>
          <w:szCs w:val="28"/>
        </w:rPr>
        <w:tab/>
      </w:r>
      <w:r w:rsidRPr="008A1A94">
        <w:rPr>
          <w:rFonts w:ascii="Univers" w:eastAsiaTheme="minorHAnsi" w:hAnsi="Univers" w:cs="Univers"/>
          <w:b/>
          <w:bCs/>
          <w:sz w:val="28"/>
          <w:szCs w:val="28"/>
        </w:rPr>
        <w:tab/>
      </w:r>
      <w:r w:rsidRPr="008A1A94">
        <w:rPr>
          <w:rFonts w:ascii="Univers" w:eastAsiaTheme="minorHAnsi" w:hAnsi="Univers" w:cs="Univers"/>
          <w:b/>
          <w:bCs/>
          <w:sz w:val="28"/>
          <w:szCs w:val="28"/>
        </w:rPr>
        <w:tab/>
      </w:r>
      <w:r w:rsidRPr="008A1A94">
        <w:rPr>
          <w:rFonts w:ascii="Univers" w:eastAsiaTheme="minorHAnsi" w:hAnsi="Univers" w:cs="Univers"/>
          <w:b/>
          <w:bCs/>
          <w:sz w:val="28"/>
          <w:szCs w:val="28"/>
        </w:rPr>
        <w:tab/>
      </w:r>
      <w:r w:rsidRPr="008A1A94">
        <w:rPr>
          <w:rFonts w:ascii="Amerigo Md BT" w:eastAsiaTheme="minorHAnsi" w:hAnsi="Amerigo Md BT" w:cs="Amerigo Md BT"/>
          <w:sz w:val="20"/>
          <w:szCs w:val="20"/>
        </w:rPr>
        <w:tab/>
      </w:r>
      <w:r w:rsidRPr="008A1A94">
        <w:rPr>
          <w:rFonts w:ascii="Amerigo Md BT" w:eastAsiaTheme="minorHAnsi" w:hAnsi="Amerigo Md BT" w:cs="Amerigo Md BT"/>
          <w:sz w:val="20"/>
          <w:szCs w:val="20"/>
        </w:rPr>
        <w:tab/>
      </w:r>
      <w:r w:rsidRPr="008A1A94">
        <w:rPr>
          <w:rFonts w:ascii="Amerigo Md BT" w:eastAsiaTheme="minorHAnsi" w:hAnsi="Amerigo Md BT" w:cs="Amerigo Md BT"/>
          <w:sz w:val="20"/>
          <w:szCs w:val="20"/>
        </w:rPr>
        <w:tab/>
      </w:r>
      <w:r w:rsidRPr="008A1A94">
        <w:rPr>
          <w:rFonts w:ascii="Amerigo Md BT" w:eastAsiaTheme="minorHAnsi" w:hAnsi="Amerigo Md BT" w:cs="Amerigo Md BT"/>
          <w:sz w:val="20"/>
          <w:szCs w:val="20"/>
        </w:rPr>
        <w:tab/>
      </w:r>
    </w:p>
    <w:p w:rsidR="00C628BA" w:rsidRP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  <w:r w:rsidRPr="00C628BA">
        <w:rPr>
          <w:rFonts w:ascii="Arial" w:eastAsiaTheme="minorHAnsi" w:hAnsi="Arial" w:cs="Arial"/>
          <w:bCs/>
          <w:sz w:val="22"/>
        </w:rPr>
        <w:t>Requests for proposals were sent and made available with a request that bidders bid the current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model of full service and consider optional models a firm might consider a better option for Columbia Public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Schools. Additionally, we requested that all bidders provide information on possible options that might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encourage healthier student transportation and behavior.</w:t>
      </w:r>
    </w:p>
    <w:p w:rsid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</w:p>
    <w:p w:rsidR="00C628BA" w:rsidRP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  <w:r w:rsidRPr="00C628BA">
        <w:rPr>
          <w:rFonts w:ascii="Arial" w:eastAsiaTheme="minorHAnsi" w:hAnsi="Arial" w:cs="Arial"/>
          <w:bCs/>
          <w:sz w:val="22"/>
        </w:rPr>
        <w:t>One company offered an alternative model in which the scho</w:t>
      </w:r>
      <w:r>
        <w:rPr>
          <w:rFonts w:ascii="Arial" w:eastAsiaTheme="minorHAnsi" w:hAnsi="Arial" w:cs="Arial"/>
          <w:bCs/>
          <w:sz w:val="22"/>
        </w:rPr>
        <w:t xml:space="preserve">ol district would negotiate the </w:t>
      </w:r>
      <w:r w:rsidRPr="00C628BA">
        <w:rPr>
          <w:rFonts w:ascii="Arial" w:eastAsiaTheme="minorHAnsi" w:hAnsi="Arial" w:cs="Arial"/>
          <w:bCs/>
          <w:sz w:val="22"/>
        </w:rPr>
        <w:t>acquisition of the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bus fleet and acquire it under a lease purchase agreement. The provider would then provide turn-key services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to include all costs of fleet maintenance, repair, and insurance. Under this model, the district would make two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payments, one for the lease purchase and one for the service. At the end of the bus lease/purchase, the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district would own the fleet.</w:t>
      </w:r>
    </w:p>
    <w:p w:rsid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</w:p>
    <w:p w:rsid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  <w:r w:rsidRPr="00C628BA">
        <w:rPr>
          <w:rFonts w:ascii="Arial" w:eastAsiaTheme="minorHAnsi" w:hAnsi="Arial" w:cs="Arial"/>
          <w:bCs/>
          <w:sz w:val="22"/>
        </w:rPr>
        <w:t>Based on the bids received and the input of building and program leaders, the administration recommends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a contract for the current model of programming with Student Transportation of America (STA).</w:t>
      </w:r>
    </w:p>
    <w:p w:rsidR="00C628BA" w:rsidRP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</w:p>
    <w:p w:rsid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</w:rPr>
      </w:pPr>
      <w:r w:rsidRPr="00C628BA">
        <w:rPr>
          <w:rFonts w:ascii="Arial" w:eastAsiaTheme="minorHAnsi" w:hAnsi="Arial" w:cs="Arial"/>
          <w:b/>
          <w:bCs/>
          <w:sz w:val="22"/>
        </w:rPr>
        <w:t>Fiscal Impact and Funding Source</w:t>
      </w:r>
    </w:p>
    <w:p w:rsidR="00C628BA" w:rsidRP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</w:rPr>
      </w:pPr>
    </w:p>
    <w:p w:rsidR="00C628BA" w:rsidRPr="00C628BA" w:rsidRDefault="00C628BA" w:rsidP="00C628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  <w:r w:rsidRPr="00C628BA">
        <w:rPr>
          <w:rFonts w:ascii="Arial" w:eastAsiaTheme="minorHAnsi" w:hAnsi="Arial" w:cs="Arial"/>
          <w:bCs/>
          <w:sz w:val="22"/>
        </w:rPr>
        <w:t>Based on the current year’s contract with First Student, we spend $10.1 million exclusive of charter and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extracurricular trips. STA’s proposal would leave the budget for daily routing flat at $10.1 million for 2015-16</w:t>
      </w:r>
      <w:r>
        <w:rPr>
          <w:rFonts w:ascii="Arial" w:eastAsiaTheme="minorHAnsi" w:hAnsi="Arial" w:cs="Arial"/>
          <w:bCs/>
          <w:sz w:val="22"/>
        </w:rPr>
        <w:t xml:space="preserve"> </w:t>
      </w:r>
      <w:r w:rsidRPr="00C628BA">
        <w:rPr>
          <w:rFonts w:ascii="Arial" w:eastAsiaTheme="minorHAnsi" w:hAnsi="Arial" w:cs="Arial"/>
          <w:bCs/>
          <w:sz w:val="22"/>
        </w:rPr>
        <w:t>and increase over the five-year agreement to $11.3 million.</w:t>
      </w:r>
    </w:p>
    <w:p w:rsidR="00C6683B" w:rsidRPr="00C6683B" w:rsidRDefault="00C6683B" w:rsidP="00C668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eastAsiaTheme="minorHAnsi" w:hAnsi="Arial" w:cs="Arial"/>
          <w:bCs/>
          <w:sz w:val="22"/>
        </w:rPr>
      </w:pPr>
      <w:bookmarkStart w:id="0" w:name="_GoBack"/>
      <w:bookmarkEnd w:id="0"/>
      <w:r w:rsidRPr="00C6683B">
        <w:rPr>
          <w:rFonts w:ascii="Arial" w:eastAsiaTheme="minorHAnsi" w:hAnsi="Arial" w:cs="Arial"/>
          <w:bCs/>
          <w:sz w:val="22"/>
        </w:rPr>
        <w:tab/>
      </w:r>
      <w:r w:rsidRPr="00C6683B">
        <w:rPr>
          <w:rFonts w:ascii="Arial" w:eastAsiaTheme="minorHAnsi" w:hAnsi="Arial" w:cs="Arial"/>
          <w:bCs/>
          <w:sz w:val="22"/>
        </w:rPr>
        <w:tab/>
      </w:r>
      <w:r w:rsidRPr="00C6683B">
        <w:rPr>
          <w:rFonts w:ascii="Arial" w:eastAsiaTheme="minorHAnsi" w:hAnsi="Arial" w:cs="Arial"/>
          <w:bCs/>
          <w:sz w:val="22"/>
        </w:rPr>
        <w:tab/>
      </w:r>
      <w:r>
        <w:rPr>
          <w:rFonts w:ascii="Arial" w:eastAsiaTheme="minorHAnsi" w:hAnsi="Arial" w:cs="Arial"/>
          <w:bCs/>
          <w:sz w:val="22"/>
        </w:rPr>
        <w:tab/>
      </w:r>
      <w:r>
        <w:rPr>
          <w:rFonts w:ascii="Arial" w:eastAsiaTheme="minorHAnsi" w:hAnsi="Arial" w:cs="Arial"/>
          <w:bCs/>
          <w:sz w:val="22"/>
        </w:rPr>
        <w:tab/>
      </w:r>
      <w:r w:rsidRPr="00C6683B">
        <w:rPr>
          <w:rFonts w:ascii="Arial" w:eastAsiaTheme="minorHAnsi" w:hAnsi="Arial" w:cs="Arial"/>
          <w:bCs/>
          <w:sz w:val="22"/>
        </w:rPr>
        <w:tab/>
      </w:r>
      <w:r w:rsidRPr="00C6683B">
        <w:rPr>
          <w:rFonts w:ascii="Arial" w:eastAsiaTheme="minorHAnsi" w:hAnsi="Arial" w:cs="Arial"/>
          <w:bCs/>
          <w:sz w:val="22"/>
          <w:u w:val="single"/>
        </w:rPr>
        <w:t xml:space="preserve"> </w:t>
      </w:r>
    </w:p>
    <w:p w:rsidR="00132733" w:rsidRPr="001B6884" w:rsidRDefault="00132733" w:rsidP="00C668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sectPr w:rsidR="00132733" w:rsidRPr="001B6884" w:rsidSect="00B0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erigo Md BT">
    <w:altName w:val="Nyala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26958"/>
    <w:multiLevelType w:val="hybridMultilevel"/>
    <w:tmpl w:val="F1E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9"/>
    <w:rsid w:val="00132733"/>
    <w:rsid w:val="001B6884"/>
    <w:rsid w:val="001F5B8E"/>
    <w:rsid w:val="001F7EA7"/>
    <w:rsid w:val="003378C6"/>
    <w:rsid w:val="004147D7"/>
    <w:rsid w:val="005A758E"/>
    <w:rsid w:val="00683DC9"/>
    <w:rsid w:val="008A1A94"/>
    <w:rsid w:val="00B04F9C"/>
    <w:rsid w:val="00C628BA"/>
    <w:rsid w:val="00C6683B"/>
    <w:rsid w:val="00C9454F"/>
    <w:rsid w:val="00ED21B9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C5619-646C-44E9-93F1-E8F3A380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B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8C6"/>
    <w:pPr>
      <w:ind w:left="720"/>
      <w:contextualSpacing/>
    </w:pPr>
  </w:style>
  <w:style w:type="table" w:styleId="TableGrid">
    <w:name w:val="Table Grid"/>
    <w:basedOn w:val="TableNormal"/>
    <w:uiPriority w:val="59"/>
    <w:rsid w:val="0033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Public Schools</dc:creator>
  <cp:lastModifiedBy>Dana Reynolds</cp:lastModifiedBy>
  <cp:revision>3</cp:revision>
  <cp:lastPrinted>2014-07-23T16:13:00Z</cp:lastPrinted>
  <dcterms:created xsi:type="dcterms:W3CDTF">2014-11-24T19:59:00Z</dcterms:created>
  <dcterms:modified xsi:type="dcterms:W3CDTF">2014-11-24T20:04:00Z</dcterms:modified>
</cp:coreProperties>
</file>